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77" w:rsidRPr="009E4E7B" w:rsidRDefault="00D02901" w:rsidP="00E14C77">
      <w:pPr>
        <w:jc w:val="left"/>
        <w:rPr>
          <w:b/>
        </w:rPr>
      </w:pPr>
      <w:r>
        <w:rPr>
          <w:noProof/>
        </w:rPr>
        <w:drawing>
          <wp:inline distT="0" distB="0" distL="0" distR="0" wp14:anchorId="5017C218" wp14:editId="15E09B4D">
            <wp:extent cx="6300470" cy="46647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C77" w:rsidRPr="009E4E7B" w:rsidRDefault="00E14C77" w:rsidP="00E14C77">
      <w:pPr>
        <w:jc w:val="left"/>
        <w:rPr>
          <w:b/>
        </w:rPr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E06BCB">
              <w:rPr>
                <w:noProof/>
              </w:rPr>
              <w:t>18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E06BCB">
              <w:rPr>
                <w:noProof/>
              </w:rPr>
              <w:t>21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E06BCB">
              <w:rPr>
                <w:noProof/>
              </w:rPr>
              <w:t>23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E06BCB">
              <w:rPr>
                <w:noProof/>
              </w:rPr>
              <w:t>25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CF628C" w:rsidP="00E06BCB">
            <w:pPr>
              <w:pStyle w:val="12"/>
              <w:jc w:val="center"/>
            </w:pPr>
            <w:r>
              <w:t>2</w:t>
            </w:r>
            <w:r w:rsidR="00E06BCB">
              <w:t>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106E1A" w:rsidRPr="00106E1A" w:rsidRDefault="00496E5D" w:rsidP="00106E1A">
            <w:pPr>
              <w:rPr>
                <w:rStyle w:val="afff6"/>
                <w:rFonts w:eastAsia="Times New Roman"/>
                <w:color w:val="auto"/>
                <w:sz w:val="26"/>
                <w:szCs w:val="26"/>
              </w:rPr>
            </w:pPr>
            <w:r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Имущественный комплекс «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Первая 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>Промышленная, 1</w:t>
            </w:r>
            <w:r w:rsidR="009B1024">
              <w:rPr>
                <w:rStyle w:val="afff6"/>
                <w:rFonts w:eastAsia="Times New Roman"/>
                <w:color w:val="auto"/>
                <w:sz w:val="26"/>
                <w:szCs w:val="26"/>
              </w:rPr>
              <w:t>Г</w:t>
            </w:r>
            <w:r w:rsidR="00106E1A" w:rsidRPr="00106E1A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», расположен по адресу: 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Красноярский край, г. Зеленогорск, ул. 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Первая</w:t>
            </w:r>
            <w:r w:rsidR="00106E1A" w:rsidRPr="00106E1A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Промышленная, 1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Г.</w:t>
            </w:r>
          </w:p>
          <w:p w:rsidR="007C45C9" w:rsidRPr="00F57479" w:rsidRDefault="00496E5D" w:rsidP="00106E1A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106E1A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3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здани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й</w:t>
            </w:r>
            <w:r w:rsidR="009B1024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, 98</w:t>
            </w:r>
            <w:r w:rsidR="00496E5D"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 единиц прочего (движимого) имущества</w:t>
            </w:r>
            <w:r w:rsid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E70E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9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тел.:8(39169)9-25-42;</w:t>
            </w:r>
          </w:p>
          <w:p w:rsidR="00F57479" w:rsidRPr="00F57479" w:rsidRDefault="00F57479" w:rsidP="009B1024">
            <w:pPr>
              <w:pStyle w:val="affd"/>
              <w:numPr>
                <w:ilvl w:val="0"/>
                <w:numId w:val="17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0E70EB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0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proofErr w:type="spellEnd"/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8736F5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736F5">
              <w:rPr>
                <w:b/>
                <w:sz w:val="26"/>
                <w:szCs w:val="26"/>
              </w:rPr>
              <w:t>01.04.2024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8736F5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736F5">
              <w:rPr>
                <w:b/>
                <w:sz w:val="26"/>
                <w:szCs w:val="26"/>
              </w:rPr>
              <w:t>05.06.</w:t>
            </w:r>
            <w:r w:rsidRPr="00BC4139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1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9B1024">
            <w:pPr>
              <w:pStyle w:val="13"/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</w:t>
            </w:r>
            <w:proofErr w:type="spellStart"/>
            <w:r w:rsidR="00F57479" w:rsidRPr="00BC4139">
              <w:rPr>
                <w:sz w:val="26"/>
                <w:szCs w:val="26"/>
              </w:rPr>
              <w:t>Росэлторг</w:t>
            </w:r>
            <w:proofErr w:type="spellEnd"/>
            <w:r w:rsidR="00F57479" w:rsidRPr="00BC4139">
              <w:rPr>
                <w:sz w:val="26"/>
                <w:szCs w:val="26"/>
              </w:rPr>
              <w:t xml:space="preserve">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</w:rPr>
              <w:t>roseltorg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  <w:proofErr w:type="spellStart"/>
            <w:r w:rsidR="00F57479" w:rsidRPr="00BC413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9B1024">
            <w:pPr>
              <w:pStyle w:val="affd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8736F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8736F5">
              <w:rPr>
                <w:b/>
                <w:sz w:val="26"/>
                <w:szCs w:val="26"/>
              </w:rPr>
              <w:t>07.06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513F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513FB7" w:rsidRPr="00F57479">
              <w:rPr>
                <w:rFonts w:eastAsia="Times New Roman"/>
                <w:sz w:val="26"/>
                <w:szCs w:val="26"/>
              </w:rPr>
              <w:t>3</w:t>
            </w:r>
            <w:r w:rsidRPr="00F5747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8736F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8736F5">
              <w:rPr>
                <w:b/>
                <w:sz w:val="26"/>
                <w:szCs w:val="26"/>
              </w:rPr>
              <w:t>11.06.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9B1024">
            <w:pPr>
              <w:pStyle w:val="affd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Порядок ознакомления с Документацией, в </w:t>
            </w:r>
            <w:proofErr w:type="spellStart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т.ч</w:t>
            </w:r>
            <w:proofErr w:type="spellEnd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</w:t>
            </w:r>
            <w:proofErr w:type="spellStart"/>
            <w:r w:rsidR="00AB0AF0" w:rsidRPr="00AB0AF0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AB0AF0" w:rsidRPr="00AB0AF0">
              <w:rPr>
                <w:bCs/>
                <w:sz w:val="26"/>
                <w:szCs w:val="26"/>
              </w:rPr>
              <w:t>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2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9B102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3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9B1024">
            <w:pPr>
              <w:pStyle w:val="affd"/>
              <w:numPr>
                <w:ilvl w:val="1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8736F5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736F5" w:rsidRPr="008736F5">
              <w:rPr>
                <w:b/>
                <w:sz w:val="26"/>
                <w:szCs w:val="26"/>
              </w:rPr>
              <w:t>01.04.2024</w:t>
            </w:r>
            <w:r w:rsidRPr="008736F5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736F5">
              <w:rPr>
                <w:b/>
                <w:sz w:val="26"/>
                <w:szCs w:val="26"/>
              </w:rPr>
              <w:t>05.06.2024</w:t>
            </w:r>
            <w:r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9B1024">
      <w:pPr>
        <w:pStyle w:val="1"/>
        <w:keepLines w:val="0"/>
        <w:numPr>
          <w:ilvl w:val="0"/>
          <w:numId w:val="5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9B1024">
      <w:pPr>
        <w:pStyle w:val="affd"/>
        <w:keepNext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4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proofErr w:type="spellEnd"/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proofErr w:type="spellStart"/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9B1024">
      <w:pPr>
        <w:pStyle w:val="affd"/>
        <w:keepNext/>
        <w:numPr>
          <w:ilvl w:val="0"/>
          <w:numId w:val="2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5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9B1024">
      <w:pPr>
        <w:pStyle w:val="affd"/>
        <w:keepNext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9B1024">
      <w:pPr>
        <w:numPr>
          <w:ilvl w:val="2"/>
          <w:numId w:val="9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</w:t>
      </w:r>
      <w:r w:rsidR="009B1024">
        <w:rPr>
          <w:b/>
          <w:bCs/>
          <w:spacing w:val="-1"/>
          <w:sz w:val="26"/>
          <w:szCs w:val="26"/>
        </w:rPr>
        <w:t>Первая Промышленная, 1Г</w:t>
      </w:r>
      <w:r w:rsidR="00106E1A" w:rsidRPr="00106E1A">
        <w:rPr>
          <w:b/>
          <w:bCs/>
          <w:spacing w:val="-1"/>
          <w:sz w:val="26"/>
          <w:szCs w:val="26"/>
        </w:rPr>
        <w:t>»</w:t>
      </w:r>
      <w:r w:rsidRPr="00496E5D">
        <w:rPr>
          <w:b/>
          <w:bCs/>
          <w:spacing w:val="-1"/>
          <w:sz w:val="26"/>
          <w:szCs w:val="26"/>
        </w:rPr>
        <w:t xml:space="preserve">, расположенный по адресу: </w:t>
      </w:r>
      <w:r w:rsidR="00106E1A" w:rsidRPr="00106E1A">
        <w:rPr>
          <w:b/>
          <w:bCs/>
          <w:spacing w:val="-1"/>
          <w:sz w:val="26"/>
          <w:szCs w:val="26"/>
        </w:rPr>
        <w:t xml:space="preserve">Красноярский край, г. Зеленогорск, ул. </w:t>
      </w:r>
      <w:r w:rsidR="009B1024">
        <w:rPr>
          <w:b/>
          <w:bCs/>
          <w:spacing w:val="-1"/>
          <w:sz w:val="26"/>
          <w:szCs w:val="26"/>
        </w:rPr>
        <w:t>Первая Промышленная, 1Г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7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0"/>
        <w:gridCol w:w="142"/>
        <w:gridCol w:w="3260"/>
        <w:gridCol w:w="1701"/>
        <w:gridCol w:w="3827"/>
      </w:tblGrid>
      <w:tr w:rsidR="009B1024" w:rsidTr="009B1024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jc w:val="center"/>
            </w:pPr>
            <w:r>
              <w:rPr>
                <w:bCs/>
                <w:kern w:val="24"/>
              </w:rPr>
              <w:t>№ п/п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Объекты</w:t>
            </w:r>
          </w:p>
        </w:tc>
      </w:tr>
      <w:tr w:rsidR="009B1024" w:rsidTr="009B1024">
        <w:trPr>
          <w:trHeight w:val="26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 w:rsidP="009B1024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Недвижимое имущество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204; назначение: нежилое; 1-этажный, общая площадь 255,8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 год постройки: 1967, материал стен: кирпич,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1Г/204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943652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203; назначение: нежилое; литер В - 2-этажный, литер В1, В2, В3, В4, В5 – 1-этажный, общая площадь 3580,7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год постройки: 1967, материал стен: литер В, В1, В2, В5, В6 – кирпич, литер В3 – металлические,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1Г/203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943653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201; назначение: нежилое; 3-этажный (подземных этажей – 1), общая площадь 7552,7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В1, В2, В3, В4, В5, В6, год постройки: 1972, материал стен: литер В, В1, В3, В4, В5, В6 - кирпич, литер В2 – металлические,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1Г/201 </w:t>
            </w:r>
            <w:r>
              <w:rPr>
                <w:kern w:val="24"/>
                <w:sz w:val="26"/>
                <w:szCs w:val="26"/>
              </w:rPr>
              <w:lastRenderedPageBreak/>
              <w:t xml:space="preserve">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ЕИ № 772943 от 14.10.2010).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склада пиломатериалов цеха № 35; назначение: промышленное; 1-этажный, общая площадь 802,9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лит.В17, год постройки: 2002, материал стен: металлический профиль по сборному металлическому каркасу,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1Г/206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943630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холодного склада заготовок РМЦ; назначение: нежилое; 1-этажный, общая площадь 734,5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 год постройки: 2001, материал стен: металлический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штампнастил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1Г/207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943628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205; назначение: нежилое; 3-этажный, общая площадь 816,8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В1, год постройки: 2000, материал стен: литер В - кирпич, литер В1 - каркас из стальных арок, обшитый </w:t>
            </w:r>
            <w:proofErr w:type="spellStart"/>
            <w:r>
              <w:rPr>
                <w:sz w:val="26"/>
                <w:szCs w:val="26"/>
                <w:lang w:eastAsia="en-US"/>
              </w:rPr>
              <w:t>металлич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листами с утеплением,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1Г/205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943651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209; назначение: нежилое; 1-этажный, общая площадь 146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год постройки: 1966, материал стен: кирпич,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943583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206А; назначение: нежилое; 1-этажный, общая площадь 233,2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 год постройки: 1967, материал стен: кирпич,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1Г/206А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943629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202; назначение: нежилое; 1-этажный, общая площадь 490,5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год постройки: 1990, материал стен: металлический профилированный настил с утеплением,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1Г/202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943589 от 13.10.2008).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211; назначение: нежилое; 1-этажный, общая площадь 10,8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год постройки: 1970, материал стен: кирпич,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1Г/211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943626 от 10.10.2008).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208; назначение: нежилое; 1-этажный: общая площадь 34,7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год постройки: 1974, материал стен: кирпич,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1Г/208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ЕИ № 054633 от 29.10.2008).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200; назначение: нежилое; 2-этажный: общая площадь 586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б, год постройки: 1966, материал стен: кирпич,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</w:t>
            </w:r>
            <w:r>
              <w:rPr>
                <w:kern w:val="24"/>
                <w:sz w:val="26"/>
                <w:szCs w:val="26"/>
              </w:rPr>
              <w:lastRenderedPageBreak/>
              <w:t xml:space="preserve">Зеленогорск, ул. Первая Промышленная, 1Г/200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943282 от 01.10.2008).</w:t>
            </w:r>
          </w:p>
        </w:tc>
      </w:tr>
      <w:tr w:rsidR="009B1024" w:rsidTr="009B102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Pr="00E06BCB" w:rsidRDefault="009B1024" w:rsidP="009B1024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B1024" w:rsidRDefault="009B1024">
            <w:pPr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Здание 212; назначение: нежилое; 1-этажный (подземных этажей – 1), общая площадь 174,6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eastAsia="en-US"/>
              </w:rPr>
              <w:t>лит.В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В1, год постройки: 1972, материал стен: литер В - кирпич, литер В1 – блоки, адрес: </w:t>
            </w:r>
            <w:r>
              <w:rPr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1Г/212 (свидетельство о </w:t>
            </w:r>
            <w:r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>
              <w:rPr>
                <w:kern w:val="24"/>
                <w:sz w:val="26"/>
                <w:szCs w:val="26"/>
              </w:rPr>
              <w:t xml:space="preserve"> серии 24 ЕЗ № 943625 от 10.10.2008).</w:t>
            </w:r>
          </w:p>
        </w:tc>
      </w:tr>
      <w:tr w:rsidR="009B1024" w:rsidTr="009B1024">
        <w:trPr>
          <w:trHeight w:val="26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 w:rsidP="009B1024">
            <w:pPr>
              <w:numPr>
                <w:ilvl w:val="0"/>
                <w:numId w:val="22"/>
              </w:numPr>
              <w:tabs>
                <w:tab w:val="left" w:pos="142"/>
                <w:tab w:val="left" w:pos="426"/>
                <w:tab w:val="left" w:pos="707"/>
                <w:tab w:val="left" w:pos="1134"/>
              </w:tabs>
              <w:spacing w:after="200" w:line="276" w:lineRule="auto"/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Прочее (движимое) имущество, входящее в состав имущественного комплекса: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Инвентарный номер/код ОЗМ/Номенклатурный номер/ОЗОС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Технические характеристики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Default="009B1024" w:rsidP="009B1024">
            <w:pPr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Пожарная сигнализация здания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013100044012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Передатчик-коммуникатор RS-202_TD-RR, Антенна АВ-433, Прибор Сигнал-10, Пульт контроля и управления С2000М,Резервный источник питания РИП-12-2/7П2-Р-RS, устройство шлейфное контрольное УКШ-2 (3шт),Коробка разделительная JB-720(10шт), ручной пожарный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ИПР-513-3М (3шт), </w:t>
            </w:r>
            <w:proofErr w:type="spellStart"/>
            <w:r>
              <w:rPr>
                <w:sz w:val="26"/>
                <w:szCs w:val="26"/>
              </w:rPr>
              <w:t>оповещатель</w:t>
            </w:r>
            <w:proofErr w:type="spellEnd"/>
            <w:r>
              <w:rPr>
                <w:sz w:val="26"/>
                <w:szCs w:val="26"/>
              </w:rPr>
              <w:t xml:space="preserve"> охранно-пожарный Маяк-12-КП (2шт),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пожарно-дымовой ИП 212-41М (38шт)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Охранная сигнализация здания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900000023014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Сигнализатор охранно-пожарный "Рубин-6А", сигнализатор микроволновый СМВ-15-01, стационарный аппарат "Клен-55", прибор Сигнал ВК-6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 электрический мостовой однобалочный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900000001732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3т.; пролет крана - 12м.; высота подъема - 6м.; подвесной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Узел учета тепловой энергии в здании ангара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013100043157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Теплосчетчик ТСРВ-024М, расходомер счетчик УРСВ-510Ц, </w:t>
            </w:r>
            <w:proofErr w:type="spellStart"/>
            <w:r>
              <w:rPr>
                <w:sz w:val="26"/>
                <w:szCs w:val="26"/>
              </w:rPr>
              <w:t>термопреобразователь</w:t>
            </w:r>
            <w:proofErr w:type="spellEnd"/>
            <w:r>
              <w:rPr>
                <w:sz w:val="26"/>
                <w:szCs w:val="26"/>
              </w:rPr>
              <w:t xml:space="preserve"> сопротивления ТПС (2шт)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Стеллаж арочного склада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900000005921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Состоит из 2-х ярусов по 6 стеллажей в ярусе, размер 1 стеллажа 0,65х3х2. Материал - </w:t>
            </w:r>
            <w:r>
              <w:rPr>
                <w:sz w:val="26"/>
                <w:szCs w:val="26"/>
              </w:rPr>
              <w:lastRenderedPageBreak/>
              <w:t>сталь листовая ɗ 3мм, труба профильная № 40, уголок стальной 30х30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Установка сушильная вакуумная ВС-1 №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1553860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состоит из двух сушильных камер V-22  </w:t>
            </w: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  <w:r>
              <w:rPr>
                <w:sz w:val="26"/>
                <w:szCs w:val="26"/>
              </w:rPr>
              <w:t xml:space="preserve">  в обмуровке, оборудованных </w:t>
            </w:r>
            <w:proofErr w:type="spellStart"/>
            <w:r>
              <w:rPr>
                <w:sz w:val="26"/>
                <w:szCs w:val="26"/>
              </w:rPr>
              <w:t>ваккумными</w:t>
            </w:r>
            <w:proofErr w:type="spellEnd"/>
            <w:r>
              <w:rPr>
                <w:sz w:val="26"/>
                <w:szCs w:val="26"/>
              </w:rPr>
              <w:t xml:space="preserve"> насосами, шкафом управления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Насос К 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900000016099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К 20/30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Насос BBHI-6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900000019628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BBHI-6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Внешнее электроснабжение склада пиломатериалов цех 35 ПО «ЭХЗ»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Пускатель ПМ 12-010 640 380В(3шт), Пускатель ПМЕ 122 220В 1А(1шт), </w:t>
            </w:r>
            <w:proofErr w:type="spellStart"/>
            <w:r>
              <w:rPr>
                <w:sz w:val="26"/>
                <w:szCs w:val="26"/>
              </w:rPr>
              <w:t>распредпункт</w:t>
            </w:r>
            <w:proofErr w:type="spellEnd"/>
            <w:r>
              <w:rPr>
                <w:sz w:val="26"/>
                <w:szCs w:val="26"/>
              </w:rPr>
              <w:t xml:space="preserve"> ПР 8503-1206 УХл3(1шт), пост управления ПКУ 15-21-131,54(3шт)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Кран-балка подвесная 1т L=4,2м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900000027617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1т; пролет крана - 4,2 м.; высота подъема - 6 м, однобалочный.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Подстанция №5 зд.201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1400702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Щит 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на 6 панелей, ЩО (6шт), сборка РПСУ 250, автоматы А3144 (7шт), трансформатор тока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Молот пневматический МБ-415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МБ-415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Кран эл. мостовой Э-5 </w:t>
            </w:r>
            <w:proofErr w:type="spellStart"/>
            <w:r>
              <w:rPr>
                <w:bCs/>
                <w:sz w:val="26"/>
                <w:szCs w:val="26"/>
              </w:rPr>
              <w:t>тн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900000027125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г/п - 5т.; пролет крана - 16,5 м.; высота подъема - 6 м.;  </w:t>
            </w:r>
            <w:proofErr w:type="spellStart"/>
            <w:r>
              <w:rPr>
                <w:sz w:val="26"/>
                <w:szCs w:val="26"/>
              </w:rPr>
              <w:t>двухбалочный</w:t>
            </w:r>
            <w:proofErr w:type="spellEnd"/>
            <w:r>
              <w:rPr>
                <w:sz w:val="26"/>
                <w:szCs w:val="26"/>
              </w:rPr>
              <w:t>, опорный, управление с кабины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Кран эл. мостовой Э-5 </w:t>
            </w:r>
            <w:proofErr w:type="spellStart"/>
            <w:r>
              <w:rPr>
                <w:bCs/>
                <w:sz w:val="26"/>
                <w:szCs w:val="26"/>
              </w:rPr>
              <w:t>тн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900000027127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г/п - 5т.; пролет крана - 16,5 м.; высота подъема - 6 м.;  </w:t>
            </w:r>
            <w:proofErr w:type="spellStart"/>
            <w:r>
              <w:rPr>
                <w:sz w:val="26"/>
                <w:szCs w:val="26"/>
              </w:rPr>
              <w:t>двухбалочный</w:t>
            </w:r>
            <w:proofErr w:type="spellEnd"/>
            <w:r>
              <w:rPr>
                <w:sz w:val="26"/>
                <w:szCs w:val="26"/>
              </w:rPr>
              <w:t>, опорный, управление с кабины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Кран-балка с эл. талью ТЭ-3Д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900000027129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-0,5 т  пролет - 6 м.;  высота подъема - 12м.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В/Ч У-КА ЛП-32-67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900000027131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ЛП-32-67 состоит из 4-х ячеек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Печь Н-60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1502036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Н-60 ,металл 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Электропечь Н-30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900000027137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Н-30 ,металл 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Кран-балка подвесная 2Т 10,2м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900000027611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2т., пролет крана - 12 м.; высота подъема - 6м.;  однобалочный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Кран-балка 2т 10,2м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900000029405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2т.; пролет - 10,2 м.; высота подъема - 6м.; подвесной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Рессивер</w:t>
            </w:r>
            <w:proofErr w:type="spellEnd"/>
            <w:r>
              <w:rPr>
                <w:bCs/>
                <w:sz w:val="26"/>
                <w:szCs w:val="26"/>
              </w:rPr>
              <w:t xml:space="preserve"> емкость 10 </w:t>
            </w:r>
            <w:proofErr w:type="spellStart"/>
            <w:r>
              <w:rPr>
                <w:bCs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900000029582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V= 10 мᶾ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Компрессор 103ВП-20/8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900000029633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103ВП-20/8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Молот пневматический М-413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1519954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М-413 2А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Таль эл. ТЭ3-612 3Т, 6м с </w:t>
            </w:r>
            <w:proofErr w:type="spellStart"/>
            <w:r>
              <w:rPr>
                <w:bCs/>
                <w:sz w:val="26"/>
                <w:szCs w:val="26"/>
              </w:rPr>
              <w:t>микропр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900000030167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2 т.; пролет крана - 9м.; высота подъема - 12м.; однобалочный, подвесной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 штабелер опорный КШО г/р 0,5т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900000030180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0,5т;  пролет крана - 11 м.; высота подъема - 4м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Пресс П-6330Б 100ТС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1540805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П-6330Б 100ТС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 подвесной г/п 1т-5.4-4.2-6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900000001210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1т..; пролет крана -0 1 м.; высота подъема - 6 м.; однобалочный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Электропечь СН3 6х12х4/10м1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1544668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СН3 6х12х4/10м1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Электропечь СНО 4.8.25/1342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900000002706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 4.8.25/1342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Стеллаж механиз.528.000.00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900000003493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Стеллаж карусельного типа. Материал-стальной лист ɗ 3 мм, размер стеллажа 4х1х6. 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Воздухосборник В-10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900000004271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В-10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Электрованны</w:t>
            </w:r>
            <w:proofErr w:type="spellEnd"/>
            <w:r>
              <w:rPr>
                <w:bCs/>
                <w:sz w:val="26"/>
                <w:szCs w:val="26"/>
              </w:rPr>
              <w:t xml:space="preserve"> СВС-2,5/13-42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900000005144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СВС-2,5/13-42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Компрессор 6вв 20/9 без эл/двигателя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1550516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6вв 20/9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Устройство тиристор. пуск УПТ-2,6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900000007774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УПТ-2,6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 электрический подвесной G=1ТС, Н=6м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900000005616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1т, пролет крана - 9 м.;  высота подъема -6 м, однобалочный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Компрессор 6ВВ 20/9-0.1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6ВВ 20/9-0.1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Электропечь СНО-6,12,4/10Н2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1553048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СНО-6,124/10Н2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Кондиционер RС25Fugi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1553544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RС25Fugi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Прибор </w:t>
            </w:r>
            <w:proofErr w:type="spellStart"/>
            <w:r>
              <w:rPr>
                <w:bCs/>
                <w:sz w:val="26"/>
                <w:szCs w:val="26"/>
              </w:rPr>
              <w:t>компрес.устан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900000011712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состав входит: реле потока РП-6 (6шт), </w:t>
            </w:r>
            <w:proofErr w:type="spellStart"/>
            <w:r>
              <w:rPr>
                <w:sz w:val="26"/>
                <w:szCs w:val="26"/>
              </w:rPr>
              <w:t>дифманометры</w:t>
            </w:r>
            <w:proofErr w:type="spellEnd"/>
            <w:r>
              <w:rPr>
                <w:sz w:val="26"/>
                <w:szCs w:val="26"/>
              </w:rPr>
              <w:t xml:space="preserve"> ДП (3шт) в диапазонах о-16 м/ч (1шт),; 0-320 м/ч (1шт); 0-50 м/ч (1шт); манометр технический ОБМ-160 (4шт)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Стеллаж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900000005914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Материал-металл. швеллер №5, размер стеллажа 4,5х2х3, 40 ячеек, с ручной лебедкой г/п -0,2 </w:t>
            </w:r>
            <w:proofErr w:type="spellStart"/>
            <w:r>
              <w:rPr>
                <w:sz w:val="26"/>
                <w:szCs w:val="26"/>
              </w:rPr>
              <w:t>тн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Электропечь СНО-6 1,24/10И2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9018415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СНО-6 1,24/10И2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ВГ-ТПЕ-100/100-12/12-0УХЛ4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900000017995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ВГ-ТПЕ-100/100-12/12-0УХЛ4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без реверса  ВГ ТПЕ-400-12-0УХЛ4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900000017998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 ТПЕ-400-12-0УХЛ4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без реверса  ВГ ТПЕ-400-12-0УХЛ4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900000018001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 ТПЕ-400-12-0УХЛ4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без реверса  ВГ ТПЕ-400-12-0УХЛ4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900000018004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 ТПЕ-400-12-0УХЛ4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ВГ-ТПЕ-800-12-0УХЛ4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ВГ-ТПЕ-800-12-0УХЛ4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ВГ-ТПЕ-800-12-0УХЛ4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ВГ-ТПЕ-800-12-0УХЛ4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ВГ-ТПЕ-800-12-0УХЛ4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ВГ-ТПЕ-800-12-0УХЛ4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ВГ-ТПВ-3,15/3,15-12/12-0УХЛ4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ВГ-ТПВ-3,15/3,15-12/12-0УХЛ4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без реверса  ВГ-ТПЕ-630-12-0УХЛ4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ВГ-ТПЕ-630-12-0УХЛ4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без реверса  ВГ-ТПЕ-630-12-0УХЛ4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ВГ-ТПЕ-630-12-0УХЛ4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ВГ-ТПЕ-100/100-12/12-0УХЛ4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900000018006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ВГ-ТПЕ-100/100-12/12-0УХЛ4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ВГ-ТПЕ-100/100-12/12-0УХЛ4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900000018009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ВГ-ТПЕ-100/100-12/12-0УХЛ4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ВГ-ТПЕ-200/200-12/12-0УХЛ4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900000018012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ВГ-ТПЕ-200/200-12/12-0УХЛ4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ВГ-ТПЕ-630/630-12/12-0УХЛ4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ВГ-ТПЕ-630/630-12/12-0УХЛ4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Выпрямитель реверсивный  ВГ-ТПВ-1,6квт/1,6квт-12/12-0УХЛ4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9029429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ВГ-ТПВ-1,6квт/1,6квт-12/12-0УХЛ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Коммутатор 24-порта </w:t>
            </w:r>
            <w:proofErr w:type="spellStart"/>
            <w:r>
              <w:rPr>
                <w:bCs/>
                <w:sz w:val="26"/>
                <w:szCs w:val="26"/>
              </w:rPr>
              <w:t>Matrix</w:t>
            </w:r>
            <w:proofErr w:type="spellEnd"/>
            <w:r>
              <w:rPr>
                <w:bCs/>
                <w:sz w:val="26"/>
                <w:szCs w:val="26"/>
              </w:rPr>
              <w:t xml:space="preserve"> V2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900000019193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Matrix</w:t>
            </w:r>
            <w:proofErr w:type="spellEnd"/>
            <w:r>
              <w:rPr>
                <w:sz w:val="26"/>
                <w:szCs w:val="26"/>
              </w:rPr>
              <w:t xml:space="preserve"> V2 24-порта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Расходомер УРСВ-510 В-101, Ду80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900000022291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УРСВ-510 В-101, Ду80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Устройство автоматического резерва питания компрессоров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9044905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 АВР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Насос АХ 100-65-316-К-СД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900000024586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 100-65-316-К-СД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Насос АХ 100-65-316-К-СД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900000024588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 100-65-316-К-СД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Тепловая завеса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900000026270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FRICO AC-212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Тепловая завеса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900000026271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FRICO AC-212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Установка приточной вентиляции ТА 450ELв комплекте с автоматикой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9059567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 450EL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Сеть пожарной сигнализации здания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9060245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Щитк</w:t>
            </w:r>
            <w:proofErr w:type="spellEnd"/>
            <w:r>
              <w:rPr>
                <w:sz w:val="26"/>
                <w:szCs w:val="26"/>
              </w:rPr>
              <w:t xml:space="preserve"> ЩКПС,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ДИП-34А (80шт),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пожарный дымовой ИП 212-3СУ (11шт), </w:t>
            </w:r>
            <w:proofErr w:type="spellStart"/>
            <w:r>
              <w:rPr>
                <w:sz w:val="26"/>
                <w:szCs w:val="26"/>
              </w:rPr>
              <w:t>оповещатель</w:t>
            </w:r>
            <w:proofErr w:type="spellEnd"/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Корбу</w:t>
            </w:r>
            <w:proofErr w:type="spellEnd"/>
            <w:r>
              <w:rPr>
                <w:sz w:val="26"/>
                <w:szCs w:val="26"/>
              </w:rPr>
              <w:t xml:space="preserve">" (11шт),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ИПР513-3А (11шт),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пожарный тепловой С2000-ИП (10шт),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взрывозащищенный  </w:t>
            </w:r>
            <w:r>
              <w:rPr>
                <w:sz w:val="26"/>
                <w:szCs w:val="26"/>
              </w:rPr>
              <w:lastRenderedPageBreak/>
              <w:t xml:space="preserve">ИП 103-4/1 А2 ИБ (15шт),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пожарный тепловой ИП-105-1D "сауна" (13шт),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тепловой ИП 103-4/1 (31шт), РИП-24.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Внешнее электроснабжение окрасочно-сушильной камеры здания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9070515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КТПН 35 зд.201, </w:t>
            </w:r>
            <w:proofErr w:type="spellStart"/>
            <w:r>
              <w:rPr>
                <w:sz w:val="26"/>
                <w:szCs w:val="26"/>
              </w:rPr>
              <w:t>тимп</w:t>
            </w:r>
            <w:proofErr w:type="spellEnd"/>
            <w:r>
              <w:rPr>
                <w:sz w:val="26"/>
                <w:szCs w:val="26"/>
              </w:rPr>
              <w:t xml:space="preserve"> "Сэндвич" , трансформатор ТС-630 6/0,4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>, панель 3шт, рубильник РЕ-19-41 (3шт), автоматический выключатель ВА 51-41 1000А (1шт) , ВА 51-41 100А (2шт)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Кабина для зачистки поверхностей Т.0126-2145. 00.00.00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9071478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изготовлена из </w:t>
            </w:r>
            <w:proofErr w:type="spellStart"/>
            <w:r>
              <w:rPr>
                <w:sz w:val="26"/>
                <w:szCs w:val="26"/>
              </w:rPr>
              <w:t>профлиста</w:t>
            </w:r>
            <w:proofErr w:type="spellEnd"/>
            <w:r>
              <w:rPr>
                <w:sz w:val="26"/>
                <w:szCs w:val="26"/>
              </w:rPr>
              <w:t>, размер 4,5мх2мх3,5м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Камера мойки контейнеров Н.10.00-4387. 00.00.00 СБ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9071479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 ограждение из оргстекла и металлический стоек, размером 6мх5м, металлический трап для стока воды из металлических листов ɗ 5мм  шириной 2м, длиной 6м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 мостовой электрический Q-5тн.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9071689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г/п 5 </w:t>
            </w:r>
            <w:proofErr w:type="spellStart"/>
            <w:r>
              <w:rPr>
                <w:sz w:val="26"/>
                <w:szCs w:val="26"/>
              </w:rPr>
              <w:t>тн</w:t>
            </w:r>
            <w:proofErr w:type="spellEnd"/>
            <w:r>
              <w:rPr>
                <w:sz w:val="26"/>
                <w:szCs w:val="26"/>
              </w:rPr>
              <w:t xml:space="preserve">.; пролет крана 16,5 м.;  высота подъема - 6м.; </w:t>
            </w:r>
            <w:proofErr w:type="spellStart"/>
            <w:r>
              <w:rPr>
                <w:sz w:val="26"/>
                <w:szCs w:val="26"/>
              </w:rPr>
              <w:t>двухбалочный</w:t>
            </w:r>
            <w:proofErr w:type="spellEnd"/>
            <w:r>
              <w:rPr>
                <w:sz w:val="26"/>
                <w:szCs w:val="26"/>
              </w:rPr>
              <w:t>, опорный, управление с кабины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Кран эл. подвесной однобалочный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900000004701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г/п 1т., находится в складе метизов (улица рядом с 201 </w:t>
            </w:r>
            <w:proofErr w:type="spellStart"/>
            <w:r>
              <w:rPr>
                <w:sz w:val="26"/>
                <w:szCs w:val="26"/>
              </w:rPr>
              <w:t>зд</w:t>
            </w:r>
            <w:proofErr w:type="spellEnd"/>
            <w:r>
              <w:rPr>
                <w:sz w:val="26"/>
                <w:szCs w:val="26"/>
              </w:rPr>
              <w:t>). Пролет крана - 6 м.; высота подъема - 6 м.; однобалочный</w:t>
            </w:r>
          </w:p>
        </w:tc>
      </w:tr>
      <w:tr w:rsidR="009B1024" w:rsidRPr="00D02901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Концентратор</w:t>
            </w:r>
            <w:r>
              <w:rPr>
                <w:bCs/>
                <w:sz w:val="26"/>
                <w:szCs w:val="26"/>
                <w:lang w:val="en-US"/>
              </w:rPr>
              <w:t xml:space="preserve"> COMPEX RS220 A/B 8port.10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4" w:rsidRDefault="009B1024">
            <w:pPr>
              <w:jc w:val="center"/>
              <w:outlineLvl w:val="0"/>
              <w:rPr>
                <w:sz w:val="26"/>
                <w:szCs w:val="26"/>
                <w:lang w:val="en-US" w:eastAsia="en-US"/>
              </w:rPr>
            </w:pPr>
            <w:r>
              <w:rPr>
                <w:bCs/>
                <w:sz w:val="26"/>
                <w:szCs w:val="26"/>
                <w:lang w:val="en-US"/>
              </w:rPr>
              <w:t> </w:t>
            </w:r>
          </w:p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1000229572</w:t>
            </w:r>
          </w:p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COMPEX RS220 A/B 8port.10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Теплосеть площадки № 2 здание 201.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1300023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стальной трубопровод теплосети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200  L</w:t>
            </w:r>
            <w:proofErr w:type="gramEnd"/>
            <w:r>
              <w:rPr>
                <w:sz w:val="26"/>
                <w:szCs w:val="26"/>
              </w:rPr>
              <w:t xml:space="preserve">-0,5 км;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 xml:space="preserve">. 80  L-0,1 км;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 xml:space="preserve">.                                                           </w:t>
            </w:r>
            <w:r>
              <w:rPr>
                <w:sz w:val="26"/>
                <w:szCs w:val="26"/>
              </w:rPr>
              <w:br/>
              <w:t xml:space="preserve">стальной трубопровод паропровода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 xml:space="preserve">. 150/80  L-0,5 км; 80/50  L-0,1 км                                                </w:t>
            </w:r>
            <w:r>
              <w:rPr>
                <w:sz w:val="26"/>
                <w:szCs w:val="26"/>
              </w:rPr>
              <w:br/>
              <w:t xml:space="preserve">трубопровод уложен в канал тепловая изоляция подвесная                                                                 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Таль ТЭ-0,5-521, Н-12, 0,5т.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900000045757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г/п - 0,5т.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Исполн</w:t>
            </w:r>
            <w:proofErr w:type="spellEnd"/>
            <w:r>
              <w:rPr>
                <w:bCs/>
                <w:sz w:val="26"/>
                <w:szCs w:val="26"/>
              </w:rPr>
              <w:t>. Орган ПИО-017 с датчиками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900000012857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ПИО-017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Гардероб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3132581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№1 S= 31,7 обшито </w:t>
            </w:r>
            <w:proofErr w:type="spellStart"/>
            <w:r>
              <w:rPr>
                <w:sz w:val="26"/>
                <w:szCs w:val="26"/>
              </w:rPr>
              <w:t>вагоннкой</w:t>
            </w:r>
            <w:proofErr w:type="spellEnd"/>
            <w:r>
              <w:rPr>
                <w:sz w:val="26"/>
                <w:szCs w:val="26"/>
              </w:rPr>
              <w:t xml:space="preserve"> и покрытое лаком = 4 деревянные лакированные вешалки с крючками длинной 2м и высотой 1,5м.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Машина посудомоечная ММУ-2000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3500012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ММУ-2000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B1024" w:rsidRDefault="009B1024">
            <w:pPr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Электрооборудование здания 200</w:t>
            </w:r>
          </w:p>
          <w:p w:rsidR="009B1024" w:rsidRDefault="009B102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4" w:rsidRDefault="009B102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1000962870</w:t>
            </w:r>
          </w:p>
          <w:p w:rsidR="009B1024" w:rsidRDefault="009B10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24" w:rsidRDefault="009B1024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Силовые пункты СП (5шт) на 5 групп и 7 групп с предохранителями НПН-2. Щитки освещения ЩО (3шт) с автоматами А3161 (18шт) и А3163 (7шт), автоматические выключатели АП-50 (6шт), силовые кабеля, 2 рубильника 380В</w:t>
            </w:r>
          </w:p>
          <w:p w:rsidR="009B1024" w:rsidRDefault="009B1024">
            <w:pPr>
              <w:outlineLvl w:val="0"/>
              <w:rPr>
                <w:sz w:val="26"/>
                <w:szCs w:val="26"/>
              </w:rPr>
            </w:pP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Сеть пожарной сигнализации здания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9070204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Оповещатель</w:t>
            </w:r>
            <w:proofErr w:type="spellEnd"/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Корбу</w:t>
            </w:r>
            <w:proofErr w:type="spellEnd"/>
            <w:r>
              <w:rPr>
                <w:sz w:val="26"/>
                <w:szCs w:val="26"/>
              </w:rPr>
              <w:t xml:space="preserve">"(4шт),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пожарный ручной ИПР 513-3А (4шт),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дымовой ДИП-34А (12шт),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пожарный тепловой С2000-ИП (19шт), блок индикации С2000-БИ, щит контрольный ЩКПС-1, щит управления ЩУПС-1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Распылительная камера со съемной перегородкой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900000027013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010100000384 - Металлоконструкция 4м х3 м  с местной вытяжной системой В-7 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 эстакада и кабель к зданию ТНП цех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900000018792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КТПН с 2-мя трансформаторами ТМ-400 6/0,4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Кабель 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к зданию ТНП цех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Кабель АВВГ 4х185, L - 280 м.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сигнализация здания 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9053565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Прибор Сигнал-20П, пульт контроля С 2000-М, информатор С2000-ИТ, РИП-12 (исп.04), УК-ВК/02, </w:t>
            </w:r>
            <w:proofErr w:type="spellStart"/>
            <w:r>
              <w:rPr>
                <w:sz w:val="26"/>
                <w:szCs w:val="26"/>
              </w:rPr>
              <w:t>оповещатель</w:t>
            </w:r>
            <w:proofErr w:type="spellEnd"/>
            <w:r>
              <w:rPr>
                <w:sz w:val="26"/>
                <w:szCs w:val="26"/>
              </w:rPr>
              <w:t xml:space="preserve"> "</w:t>
            </w:r>
            <w:proofErr w:type="spellStart"/>
            <w:r>
              <w:rPr>
                <w:sz w:val="26"/>
                <w:szCs w:val="26"/>
              </w:rPr>
              <w:t>Корбу</w:t>
            </w:r>
            <w:proofErr w:type="spellEnd"/>
            <w:r>
              <w:rPr>
                <w:sz w:val="26"/>
                <w:szCs w:val="26"/>
              </w:rPr>
              <w:t xml:space="preserve">" (2шт),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тепловой ИП103-4/1 (97шт),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тепловой взрывозащищенный ИП103-4/1А2 (5шт),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пожарный ручной ИПР-3СУ (4шт), </w:t>
            </w:r>
            <w:proofErr w:type="spellStart"/>
            <w:r>
              <w:rPr>
                <w:sz w:val="26"/>
                <w:szCs w:val="26"/>
              </w:rPr>
              <w:t>извещатель</w:t>
            </w:r>
            <w:proofErr w:type="spellEnd"/>
            <w:r>
              <w:rPr>
                <w:sz w:val="26"/>
                <w:szCs w:val="26"/>
              </w:rPr>
              <w:t xml:space="preserve"> дымовой ИП 212-3СУ (21)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Внешние сети пожарной сигнализации здания 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9053571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Сети пожарной сигнализации</w:t>
            </w:r>
          </w:p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от здания 203 до здания ГСМ, кабель СБВГ14х1х0.35 – 1 шт.</w:t>
            </w:r>
          </w:p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от здания 203 до здания 204, кабель ВВГ10х1 – 1 шт.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Ливневая канализация мебельного цеха ТНП.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900000000261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асбоцементная труба 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>. 600, 400, 300  колодцы из ж/б элементов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Наружные сети канализации от КК 1 до здания ТНП ц.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асбоцементная труба 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>. 150 L-62 м  колодцы из ж/б элементов."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Теплосети от ТК до ТНП.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стальные трубы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>. 100 уложены в лотки,  трасса  т/сети L-77 м , тепловая камера из сборного ж/бетона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 для хранения сухого пиломатериала для столяр.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Размер 26мх6мх3м. Изготовлен и3 стоек (труба стальная Ǿ 200 - 11шт., швеллер № 150 -38шт). Обшит </w:t>
            </w:r>
            <w:proofErr w:type="spellStart"/>
            <w:r>
              <w:rPr>
                <w:sz w:val="26"/>
                <w:szCs w:val="26"/>
              </w:rPr>
              <w:t>профлистом</w:t>
            </w:r>
            <w:proofErr w:type="spellEnd"/>
            <w:r>
              <w:rPr>
                <w:sz w:val="26"/>
                <w:szCs w:val="26"/>
              </w:rPr>
              <w:t xml:space="preserve"> кровля, задняя стенка и одна боковая стенка.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Благоустройство </w:t>
            </w:r>
            <w:proofErr w:type="spellStart"/>
            <w:r>
              <w:rPr>
                <w:sz w:val="26"/>
                <w:szCs w:val="26"/>
              </w:rPr>
              <w:t>промплощадки</w:t>
            </w:r>
            <w:proofErr w:type="spellEnd"/>
            <w:r>
              <w:rPr>
                <w:sz w:val="26"/>
                <w:szCs w:val="26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20 675,0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благоустройство в виде замощения из двух слоев асфальтобетонной смеси, бетонной подготовки и слоя щебня по уплотненному грунту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Автодороги и площадки </w:t>
            </w:r>
            <w:proofErr w:type="spellStart"/>
            <w:r>
              <w:rPr>
                <w:sz w:val="26"/>
                <w:szCs w:val="26"/>
              </w:rPr>
              <w:t>площадки</w:t>
            </w:r>
            <w:proofErr w:type="spellEnd"/>
            <w:r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1200198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Автодороги бетонные 18 </w:t>
            </w:r>
            <w:proofErr w:type="gramStart"/>
            <w:r>
              <w:rPr>
                <w:sz w:val="26"/>
                <w:szCs w:val="26"/>
              </w:rPr>
              <w:t>см  Б</w:t>
            </w:r>
            <w:proofErr w:type="gramEnd"/>
            <w:r>
              <w:rPr>
                <w:sz w:val="26"/>
                <w:szCs w:val="26"/>
              </w:rPr>
              <w:t>-4м - 6905м². 2. Площадки, проезды бетонные 18 см Б-10м - 4360м². 3. Дорожки, тротуары бетонные 18см - 2481м²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Ограждение площадки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1400м, ограждение состоит из железобетонных столбов высотой Н-3м и колючего ограждения типа "Сосна"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 металла с подкрановыми путями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1200337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входит1. склад хранения </w:t>
            </w:r>
            <w:proofErr w:type="gramStart"/>
            <w:r>
              <w:rPr>
                <w:sz w:val="26"/>
                <w:szCs w:val="26"/>
              </w:rPr>
              <w:t>баллонов  с</w:t>
            </w:r>
            <w:proofErr w:type="gramEnd"/>
            <w:r>
              <w:rPr>
                <w:sz w:val="26"/>
                <w:szCs w:val="26"/>
              </w:rPr>
              <w:t xml:space="preserve"> навесом размер склада </w:t>
            </w:r>
            <w:r>
              <w:rPr>
                <w:sz w:val="26"/>
                <w:szCs w:val="26"/>
              </w:rPr>
              <w:lastRenderedPageBreak/>
              <w:t xml:space="preserve">8мх5мх4,5м, материал стальной лист и </w:t>
            </w:r>
            <w:proofErr w:type="spellStart"/>
            <w:r>
              <w:rPr>
                <w:sz w:val="26"/>
                <w:szCs w:val="26"/>
              </w:rPr>
              <w:t>профлист</w:t>
            </w:r>
            <w:proofErr w:type="spellEnd"/>
            <w:r>
              <w:rPr>
                <w:sz w:val="26"/>
                <w:szCs w:val="26"/>
              </w:rPr>
              <w:t xml:space="preserve">. 2 Склад хранения цветного металла 8мх2,5мх10м, материал листовой металл ɗ 3мм. 3. сооружение для приемщика металла 10мх5мх4,5м. стены -  </w:t>
            </w:r>
            <w:proofErr w:type="gramStart"/>
            <w:r>
              <w:rPr>
                <w:sz w:val="26"/>
                <w:szCs w:val="26"/>
              </w:rPr>
              <w:t>брус</w:t>
            </w:r>
            <w:proofErr w:type="gramEnd"/>
            <w:r>
              <w:rPr>
                <w:sz w:val="26"/>
                <w:szCs w:val="26"/>
              </w:rPr>
              <w:t xml:space="preserve"> покрытый сеткой, оштукатуренный и покрашенный, кровля - </w:t>
            </w:r>
            <w:proofErr w:type="spellStart"/>
            <w:r>
              <w:rPr>
                <w:sz w:val="26"/>
                <w:szCs w:val="26"/>
              </w:rPr>
              <w:t>профлист</w:t>
            </w:r>
            <w:proofErr w:type="spellEnd"/>
            <w:r>
              <w:rPr>
                <w:sz w:val="26"/>
                <w:szCs w:val="26"/>
              </w:rPr>
              <w:t>, 4. стеллаж для хранения металлических заготовок 16мх2мх4м на 200 ячеек. Территория выложена плитами и часть залита бетоном. Подкрановые пути - 2 рельса марки Р50 по 138 м каждый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Козловой кран ККС-10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900000003244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Пролет крана - 48 м., высота подъема-10 м.; тип металлоконструкции - </w:t>
            </w:r>
            <w:proofErr w:type="spellStart"/>
            <w:r>
              <w:rPr>
                <w:sz w:val="26"/>
                <w:szCs w:val="26"/>
              </w:rPr>
              <w:t>фермерная</w:t>
            </w:r>
            <w:proofErr w:type="spellEnd"/>
            <w:r>
              <w:rPr>
                <w:sz w:val="26"/>
                <w:szCs w:val="26"/>
              </w:rPr>
              <w:t xml:space="preserve"> сварная;  тип крана -козловой; управление с кабины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холодного склада заготовок РМЦ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забетонированные  проезды, площадки S=903,5 м  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Наружная сеть сжатого воздуха и теплосети здания 201 до участка по изготовлению вентиляции цеха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1300459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Труба стальная Ǿ 89х35, L=140м, труба стальная Ǿ 65х4, L=70м. Опоры под трубопроводы на ж/б фундаментах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Охранная сигнализация площадки №2 (кабели)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900000019020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Зарядно-распределительный щит ЗРЩ(1шт), выпрямитель ВСА-5К (1шт), Линейный блок системы "Клен" (9шт), кабели , провода L= 1850м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Теплосеть от ТК-28А до ТК-29, площадка №2.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900000000330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стальной трубопровод теплосети воздушной прокладки с подвесной теплоизоляцией 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>. 80  L-50 м;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Закольцовка</w:t>
            </w:r>
            <w:proofErr w:type="spellEnd"/>
            <w:r>
              <w:rPr>
                <w:sz w:val="26"/>
                <w:szCs w:val="26"/>
              </w:rPr>
              <w:t xml:space="preserve"> водопровода от ВК-4 до ВК-1 </w:t>
            </w:r>
            <w:proofErr w:type="spellStart"/>
            <w:r>
              <w:rPr>
                <w:sz w:val="26"/>
                <w:szCs w:val="26"/>
              </w:rPr>
              <w:t>промплощадки</w:t>
            </w:r>
            <w:proofErr w:type="spellEnd"/>
            <w:r>
              <w:rPr>
                <w:sz w:val="26"/>
                <w:szCs w:val="26"/>
              </w:rPr>
              <w:t xml:space="preserve"> №2.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9000258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стальной трубопровод 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>. 150 L-50 м.</w:t>
            </w:r>
          </w:p>
        </w:tc>
      </w:tr>
      <w:tr w:rsidR="009B1024" w:rsidTr="009B1024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1024" w:rsidRDefault="009B1024" w:rsidP="009B1024">
            <w:pPr>
              <w:numPr>
                <w:ilvl w:val="0"/>
                <w:numId w:val="24"/>
              </w:numPr>
              <w:spacing w:line="276" w:lineRule="auto"/>
              <w:ind w:left="423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Наружная сеть бытовой канализации от участка по </w:t>
            </w:r>
            <w:r>
              <w:rPr>
                <w:sz w:val="26"/>
                <w:szCs w:val="26"/>
              </w:rPr>
              <w:lastRenderedPageBreak/>
              <w:t>изготовлению вентиляции цеха 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1300458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24" w:rsidRDefault="009B10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асбоцементная труба  </w:t>
            </w:r>
            <w:proofErr w:type="spellStart"/>
            <w:r>
              <w:rPr>
                <w:sz w:val="26"/>
                <w:szCs w:val="26"/>
              </w:rPr>
              <w:t>d.n</w:t>
            </w:r>
            <w:proofErr w:type="spellEnd"/>
            <w:r>
              <w:rPr>
                <w:sz w:val="26"/>
                <w:szCs w:val="26"/>
              </w:rPr>
              <w:t>. 150 L-110 м  колодцы из ж/б элементов 4 шт.</w:t>
            </w:r>
          </w:p>
        </w:tc>
      </w:tr>
    </w:tbl>
    <w:p w:rsidR="009B1024" w:rsidRDefault="009B1024" w:rsidP="002F5F72">
      <w:pPr>
        <w:ind w:firstLine="851"/>
        <w:rPr>
          <w:sz w:val="26"/>
          <w:szCs w:val="26"/>
        </w:rPr>
      </w:pPr>
    </w:p>
    <w:p w:rsidR="009B1024" w:rsidRPr="009B1024" w:rsidRDefault="009B1024" w:rsidP="002F5F72">
      <w:pPr>
        <w:ind w:firstLine="851"/>
        <w:rPr>
          <w:sz w:val="26"/>
          <w:szCs w:val="26"/>
        </w:rPr>
      </w:pPr>
    </w:p>
    <w:p w:rsidR="00E11C88" w:rsidRPr="009B1024" w:rsidRDefault="00E11C88" w:rsidP="00E11C88">
      <w:pPr>
        <w:ind w:firstLine="567"/>
        <w:rPr>
          <w:sz w:val="26"/>
          <w:szCs w:val="26"/>
        </w:rPr>
      </w:pPr>
      <w:r w:rsidRPr="009B1024">
        <w:rPr>
          <w:sz w:val="26"/>
          <w:szCs w:val="26"/>
        </w:rPr>
        <w:t>Имущество продается одним лотом.</w:t>
      </w:r>
    </w:p>
    <w:p w:rsidR="009B1024" w:rsidRDefault="009B1024" w:rsidP="009B1024">
      <w:pPr>
        <w:pStyle w:val="2b"/>
        <w:ind w:right="-1" w:firstLine="851"/>
        <w:jc w:val="both"/>
        <w:rPr>
          <w:rFonts w:eastAsia="Calibri"/>
          <w:sz w:val="26"/>
          <w:szCs w:val="26"/>
        </w:rPr>
      </w:pPr>
      <w:r w:rsidRPr="009B1024">
        <w:rPr>
          <w:rFonts w:eastAsia="Calibri"/>
          <w:sz w:val="26"/>
          <w:szCs w:val="26"/>
        </w:rPr>
        <w:t xml:space="preserve">В отношении части объекта недвижимого имущества № 1.3 (площадью 391,2 </w:t>
      </w:r>
      <w:proofErr w:type="spellStart"/>
      <w:r w:rsidRPr="009B1024">
        <w:rPr>
          <w:rFonts w:eastAsia="Calibri"/>
          <w:sz w:val="26"/>
          <w:szCs w:val="26"/>
        </w:rPr>
        <w:t>кв.м</w:t>
      </w:r>
      <w:proofErr w:type="spellEnd"/>
      <w:r w:rsidRPr="009B1024">
        <w:rPr>
          <w:rFonts w:eastAsia="Calibri"/>
          <w:sz w:val="26"/>
          <w:szCs w:val="26"/>
        </w:rPr>
        <w:t>.) существует обременение в виде аренды, действие договора аренды возобновлено на неопределенный срок.</w:t>
      </w:r>
    </w:p>
    <w:p w:rsidR="00A93804" w:rsidRDefault="00A93804" w:rsidP="00A93804">
      <w:pPr>
        <w:pStyle w:val="2b"/>
        <w:ind w:right="-1" w:firstLine="851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 отношении части общей площадью 1391,6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объекта недвижимого имущества, указанного в пункте 1.2. существует обременение в виде аренды по договору аренды недвижимого имущества сроком до 23.04.2024</w:t>
      </w:r>
    </w:p>
    <w:p w:rsidR="009B1024" w:rsidRPr="009B1024" w:rsidRDefault="009B1024" w:rsidP="009B1024">
      <w:pPr>
        <w:pStyle w:val="2b"/>
        <w:shd w:val="clear" w:color="auto" w:fill="auto"/>
        <w:spacing w:line="240" w:lineRule="auto"/>
        <w:ind w:right="-1" w:firstLine="851"/>
        <w:jc w:val="both"/>
        <w:rPr>
          <w:rFonts w:eastAsia="Calibri"/>
          <w:b/>
          <w:bCs/>
          <w:sz w:val="26"/>
          <w:szCs w:val="26"/>
        </w:rPr>
      </w:pPr>
      <w:r w:rsidRPr="009B1024">
        <w:rPr>
          <w:rFonts w:eastAsia="Calibri"/>
          <w:sz w:val="26"/>
          <w:szCs w:val="26"/>
        </w:rPr>
        <w:t xml:space="preserve">Земельный участок под объектами недвижимого имущества предоставлен в аренду АО «ПО ЭХЗ» по договору аренды земельных участков № 59-15 от 30.12.2008 г. сроком по 29.12.2057г. Общая площадь участка 72896 </w:t>
      </w:r>
      <w:proofErr w:type="spellStart"/>
      <w:r w:rsidRPr="009B1024">
        <w:rPr>
          <w:rFonts w:eastAsia="Calibri"/>
          <w:sz w:val="26"/>
          <w:szCs w:val="26"/>
        </w:rPr>
        <w:t>кв.м</w:t>
      </w:r>
      <w:proofErr w:type="spellEnd"/>
      <w:r w:rsidRPr="009B1024">
        <w:rPr>
          <w:rFonts w:eastAsia="Calibri"/>
          <w:sz w:val="26"/>
          <w:szCs w:val="26"/>
        </w:rPr>
        <w:t xml:space="preserve">., кадастровый № 24:59:0104001:0003, категория земель – земли населенных пунктов, разрешенное использование – для </w:t>
      </w:r>
      <w:proofErr w:type="spellStart"/>
      <w:r w:rsidRPr="009B1024">
        <w:rPr>
          <w:rFonts w:eastAsia="Calibri"/>
          <w:sz w:val="26"/>
          <w:szCs w:val="26"/>
        </w:rPr>
        <w:t>промплощадки</w:t>
      </w:r>
      <w:proofErr w:type="spellEnd"/>
      <w:r w:rsidRPr="009B1024">
        <w:rPr>
          <w:rFonts w:eastAsia="Calibri"/>
          <w:sz w:val="26"/>
          <w:szCs w:val="26"/>
        </w:rPr>
        <w:t xml:space="preserve"> №2, местоположение: Красноярский край, г. Зеленогорск, ул. Первая Промышленная, 1Г.</w:t>
      </w:r>
    </w:p>
    <w:p w:rsidR="00A64C9F" w:rsidRPr="00E11C88" w:rsidRDefault="00A64C9F" w:rsidP="00A64C9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D214BD" w:rsidRPr="00AB0AF0" w:rsidRDefault="00757056" w:rsidP="009B1024">
      <w:pPr>
        <w:pStyle w:val="affd"/>
        <w:widowControl w:val="0"/>
        <w:numPr>
          <w:ilvl w:val="2"/>
          <w:numId w:val="9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9B1024">
      <w:pPr>
        <w:pStyle w:val="affd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16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Изменения в Извещение и Документацию, кроме изменений, связанных исключительно с продлением срока завершения приема заявок на участие, могут быть 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lastRenderedPageBreak/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9B1024">
      <w:pPr>
        <w:pStyle w:val="1"/>
        <w:keepNext w:val="0"/>
        <w:keepLines w:val="0"/>
        <w:widowControl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9B1024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9B1024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>Сборе 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</w:t>
      </w:r>
      <w:proofErr w:type="gramStart"/>
      <w:r w:rsidR="00E42570" w:rsidRPr="00AB0AF0">
        <w:rPr>
          <w:sz w:val="26"/>
          <w:szCs w:val="26"/>
        </w:rPr>
        <w:t>избрании</w:t>
      </w:r>
      <w:proofErr w:type="gramEnd"/>
      <w:r w:rsidR="00E42570" w:rsidRPr="00AB0AF0">
        <w:rPr>
          <w:sz w:val="26"/>
          <w:szCs w:val="26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</w:t>
      </w:r>
      <w:proofErr w:type="gramStart"/>
      <w:r w:rsidRPr="00AB0AF0">
        <w:rPr>
          <w:sz w:val="26"/>
          <w:szCs w:val="26"/>
        </w:rPr>
        <w:t>должным образом</w:t>
      </w:r>
      <w:proofErr w:type="gramEnd"/>
      <w:r w:rsidRPr="00AB0AF0">
        <w:rPr>
          <w:sz w:val="26"/>
          <w:szCs w:val="26"/>
        </w:rPr>
        <w:t xml:space="preserve"> заверенный перевод на русский язык, в необходимом случае документы должны быть </w:t>
      </w:r>
      <w:proofErr w:type="spellStart"/>
      <w:r w:rsidRPr="00AB0AF0">
        <w:rPr>
          <w:sz w:val="26"/>
          <w:szCs w:val="26"/>
        </w:rPr>
        <w:t>апостилированы</w:t>
      </w:r>
      <w:proofErr w:type="spellEnd"/>
      <w:r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 xml:space="preserve">в отсканированном виде в формате </w:t>
      </w:r>
      <w:proofErr w:type="spellStart"/>
      <w:r w:rsidR="00183B8E" w:rsidRPr="00AB0AF0">
        <w:rPr>
          <w:sz w:val="26"/>
          <w:szCs w:val="26"/>
        </w:rPr>
        <w:t>Adobe</w:t>
      </w:r>
      <w:proofErr w:type="spellEnd"/>
      <w:r w:rsidR="00183B8E" w:rsidRPr="00AB0AF0">
        <w:rPr>
          <w:sz w:val="26"/>
          <w:szCs w:val="26"/>
        </w:rPr>
        <w:t xml:space="preserve">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>, а наименование файлов должно позволять идентифицировать документ и количество страниц в документе (</w:t>
      </w:r>
      <w:proofErr w:type="gramStart"/>
      <w:r w:rsidRPr="00AB0AF0">
        <w:rPr>
          <w:sz w:val="26"/>
          <w:szCs w:val="26"/>
        </w:rPr>
        <w:t>например</w:t>
      </w:r>
      <w:proofErr w:type="gramEnd"/>
      <w:r w:rsidRPr="00AB0AF0">
        <w:rPr>
          <w:sz w:val="26"/>
          <w:szCs w:val="26"/>
        </w:rPr>
        <w:t>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18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19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B1024">
      <w:pPr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</w:t>
      </w:r>
      <w:proofErr w:type="spellStart"/>
      <w:r w:rsidR="0080520C" w:rsidRPr="00AB0AF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0520C" w:rsidRPr="00AB0AF0">
        <w:rPr>
          <w:rFonts w:ascii="Times New Roman" w:hAnsi="Times New Roman" w:cs="Times New Roman"/>
          <w:sz w:val="26"/>
          <w:szCs w:val="26"/>
        </w:rPr>
        <w:t>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lastRenderedPageBreak/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0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9B1024">
      <w:pPr>
        <w:pStyle w:val="ConsPlusNormal"/>
        <w:widowControl/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9B1024">
      <w:pPr>
        <w:pStyle w:val="13"/>
        <w:numPr>
          <w:ilvl w:val="0"/>
          <w:numId w:val="1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B1024">
      <w:pPr>
        <w:pStyle w:val="1"/>
        <w:keepNext w:val="0"/>
        <w:keepLines w:val="0"/>
        <w:numPr>
          <w:ilvl w:val="0"/>
          <w:numId w:val="5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9B1024">
      <w:pPr>
        <w:pStyle w:val="ConsPlusNormal"/>
        <w:widowControl/>
        <w:numPr>
          <w:ilvl w:val="0"/>
          <w:numId w:val="1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432D61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lastRenderedPageBreak/>
              <w:t>Начальник службы</w:t>
            </w:r>
          </w:p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О.Н. Михальченко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432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432D61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0E053F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0E053F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1Г</w:t>
      </w:r>
      <w:r w:rsidR="000E053F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 xml:space="preserve">Первая Промышленная, 1Г,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 xml:space="preserve">(фамилия, имя, отчество, </w:t>
      </w:r>
      <w:proofErr w:type="gramStart"/>
      <w:r w:rsidRPr="000E0895">
        <w:rPr>
          <w:i/>
          <w:sz w:val="22"/>
          <w:szCs w:val="22"/>
        </w:rPr>
        <w:t>должность)(</w:t>
      </w:r>
      <w:proofErr w:type="gramEnd"/>
      <w:r w:rsidRPr="000E0895">
        <w:rPr>
          <w:i/>
          <w:sz w:val="22"/>
          <w:szCs w:val="22"/>
        </w:rPr>
        <w:t>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9B1024"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="009B1024" w:rsidRPr="000E053F">
        <w:rPr>
          <w:rStyle w:val="afff6"/>
          <w:b/>
          <w:color w:val="auto"/>
          <w:sz w:val="24"/>
          <w:szCs w:val="24"/>
        </w:rPr>
        <w:t>«</w:t>
      </w:r>
      <w:r w:rsidR="009B1024">
        <w:rPr>
          <w:rStyle w:val="afff6"/>
          <w:b/>
          <w:color w:val="auto"/>
          <w:sz w:val="24"/>
          <w:szCs w:val="24"/>
        </w:rPr>
        <w:t>Первая Промышленная, 1Г</w:t>
      </w:r>
      <w:r w:rsidR="009B1024"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 w:rsidR="009B1024">
        <w:rPr>
          <w:rStyle w:val="afff6"/>
          <w:b/>
          <w:color w:val="auto"/>
          <w:sz w:val="24"/>
          <w:szCs w:val="24"/>
        </w:rPr>
        <w:t xml:space="preserve">Первая Промышленная, 1Г,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Цена </w:t>
      </w:r>
      <w:proofErr w:type="gramStart"/>
      <w:r w:rsidRPr="00421E30">
        <w:rPr>
          <w:rFonts w:ascii="Times New Roman" w:hAnsi="Times New Roman"/>
          <w:sz w:val="24"/>
          <w:szCs w:val="24"/>
        </w:rPr>
        <w:t>покупки:_</w:t>
      </w:r>
      <w:proofErr w:type="gramEnd"/>
      <w:r w:rsidRPr="00421E30">
        <w:rPr>
          <w:rFonts w:ascii="Times New Roman" w:hAnsi="Times New Roman"/>
          <w:sz w:val="24"/>
          <w:szCs w:val="24"/>
        </w:rPr>
        <w:t>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</w:t>
      </w:r>
      <w:proofErr w:type="gramStart"/>
      <w:r w:rsidRPr="00421E30">
        <w:rPr>
          <w:rFonts w:ascii="Times New Roman" w:hAnsi="Times New Roman"/>
          <w:sz w:val="24"/>
          <w:szCs w:val="24"/>
        </w:rPr>
        <w:t>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421E30" w:rsidRPr="00421E30">
        <w:rPr>
          <w:rFonts w:ascii="Times New Roman" w:hAnsi="Times New Roman"/>
          <w:i/>
          <w:sz w:val="24"/>
          <w:szCs w:val="24"/>
        </w:rPr>
        <w:t xml:space="preserve">первый платеж не может составлять менее 20% от цены </w:t>
      </w:r>
      <w:proofErr w:type="spellStart"/>
      <w:r w:rsidR="00421E30" w:rsidRPr="00421E30">
        <w:rPr>
          <w:rFonts w:ascii="Times New Roman" w:hAnsi="Times New Roman"/>
          <w:i/>
          <w:sz w:val="24"/>
          <w:szCs w:val="24"/>
        </w:rPr>
        <w:t>мущества</w:t>
      </w:r>
      <w:proofErr w:type="spellEnd"/>
      <w:r w:rsidR="00421E30" w:rsidRPr="00421E30">
        <w:rPr>
          <w:rFonts w:ascii="Times New Roman" w:hAnsi="Times New Roman"/>
          <w:i/>
          <w:sz w:val="24"/>
          <w:szCs w:val="24"/>
        </w:rPr>
        <w:t>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9B1024">
      <w:pPr>
        <w:pStyle w:val="120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 xml:space="preserve">АО «ПО </w:t>
      </w:r>
      <w:r w:rsidR="00DF45BB" w:rsidRPr="00DF45BB">
        <w:rPr>
          <w:sz w:val="24"/>
          <w:szCs w:val="24"/>
        </w:rPr>
        <w:lastRenderedPageBreak/>
        <w:t>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</w:t>
      </w:r>
      <w:proofErr w:type="spellStart"/>
      <w:r w:rsidRPr="000E0895">
        <w:rPr>
          <w:sz w:val="24"/>
          <w:szCs w:val="24"/>
        </w:rPr>
        <w:t>ен</w:t>
      </w:r>
      <w:proofErr w:type="spellEnd"/>
      <w:r w:rsidRPr="000E0895">
        <w:rPr>
          <w:sz w:val="24"/>
          <w:szCs w:val="24"/>
        </w:rPr>
        <w:t>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</w:t>
      </w:r>
      <w:proofErr w:type="spellStart"/>
      <w:r w:rsidR="009F2BD3" w:rsidRPr="000E0895">
        <w:rPr>
          <w:sz w:val="24"/>
          <w:szCs w:val="24"/>
        </w:rPr>
        <w:t>недупщении</w:t>
      </w:r>
      <w:proofErr w:type="spellEnd"/>
      <w:r w:rsidR="009F2BD3" w:rsidRPr="000E0895">
        <w:rPr>
          <w:sz w:val="24"/>
          <w:szCs w:val="24"/>
        </w:rPr>
        <w:t xml:space="preserve">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9B1024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 xml:space="preserve">имущественного комплекса </w:t>
      </w:r>
      <w:r w:rsidRPr="000E053F">
        <w:rPr>
          <w:rStyle w:val="afff6"/>
          <w:b/>
          <w:color w:val="auto"/>
          <w:sz w:val="24"/>
          <w:szCs w:val="24"/>
        </w:rPr>
        <w:t>«</w:t>
      </w:r>
      <w:r>
        <w:rPr>
          <w:rStyle w:val="afff6"/>
          <w:b/>
          <w:color w:val="auto"/>
          <w:sz w:val="24"/>
          <w:szCs w:val="24"/>
        </w:rPr>
        <w:t>Первая Промышленная, 1Г</w:t>
      </w:r>
      <w:r w:rsidRPr="000E053F">
        <w:rPr>
          <w:rStyle w:val="afff6"/>
          <w:b/>
          <w:color w:val="auto"/>
          <w:sz w:val="24"/>
          <w:szCs w:val="24"/>
        </w:rPr>
        <w:t xml:space="preserve">», расположенного по адресу: Красноярский край, г. Зеленогорск, ул. </w:t>
      </w:r>
      <w:r>
        <w:rPr>
          <w:rStyle w:val="afff6"/>
          <w:b/>
          <w:color w:val="auto"/>
          <w:sz w:val="24"/>
          <w:szCs w:val="24"/>
        </w:rPr>
        <w:t>Первая Промышленная, 1Г,</w:t>
      </w:r>
      <w:r w:rsidR="000E0895" w:rsidRPr="000E0895">
        <w:rPr>
          <w:rStyle w:val="afff6"/>
          <w:color w:val="auto"/>
          <w:sz w:val="24"/>
          <w:szCs w:val="24"/>
        </w:rPr>
        <w:t xml:space="preserve">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Подпись Претендента (его уполномоченного </w:t>
      </w:r>
      <w:proofErr w:type="gramStart"/>
      <w:r>
        <w:rPr>
          <w:sz w:val="24"/>
        </w:rPr>
        <w:t>представителя)  _</w:t>
      </w:r>
      <w:proofErr w:type="gramEnd"/>
      <w:r>
        <w:rPr>
          <w:sz w:val="24"/>
        </w:rPr>
        <w:t>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75" w:rsidRDefault="00514975">
      <w:r>
        <w:separator/>
      </w:r>
    </w:p>
    <w:p w:rsidR="00514975" w:rsidRDefault="00514975"/>
  </w:endnote>
  <w:endnote w:type="continuationSeparator" w:id="0">
    <w:p w:rsidR="00514975" w:rsidRDefault="00514975">
      <w:r>
        <w:continuationSeparator/>
      </w:r>
    </w:p>
    <w:p w:rsidR="00514975" w:rsidRDefault="00514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EB" w:rsidRDefault="000E70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EB" w:rsidRDefault="000E70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EB" w:rsidRDefault="000E70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75" w:rsidRDefault="00514975">
      <w:r>
        <w:separator/>
      </w:r>
    </w:p>
    <w:p w:rsidR="00514975" w:rsidRDefault="00514975"/>
  </w:footnote>
  <w:footnote w:type="continuationSeparator" w:id="0">
    <w:p w:rsidR="00514975" w:rsidRDefault="00514975">
      <w:r>
        <w:continuationSeparator/>
      </w:r>
    </w:p>
    <w:p w:rsidR="00514975" w:rsidRDefault="005149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EB" w:rsidRDefault="000E70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75" w:rsidRPr="000E70EB" w:rsidRDefault="00514975" w:rsidP="000E70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75" w:rsidRDefault="0051497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11" w15:restartNumberingAfterBreak="0">
    <w:nsid w:val="359B432E"/>
    <w:multiLevelType w:val="hybridMultilevel"/>
    <w:tmpl w:val="06EE1A8E"/>
    <w:lvl w:ilvl="0" w:tplc="209ED038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034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F70562"/>
    <w:multiLevelType w:val="hybridMultilevel"/>
    <w:tmpl w:val="66740C0C"/>
    <w:lvl w:ilvl="0" w:tplc="6C56935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0"/>
  </w:num>
  <w:num w:numId="8">
    <w:abstractNumId w:val="16"/>
  </w:num>
  <w:num w:numId="9">
    <w:abstractNumId w:val="2"/>
  </w:num>
  <w:num w:numId="10">
    <w:abstractNumId w:val="6"/>
  </w:num>
  <w:num w:numId="11">
    <w:abstractNumId w:val="0"/>
  </w:num>
  <w:num w:numId="12">
    <w:abstractNumId w:val="23"/>
  </w:num>
  <w:num w:numId="13">
    <w:abstractNumId w:val="13"/>
  </w:num>
  <w:num w:numId="14">
    <w:abstractNumId w:val="17"/>
  </w:num>
  <w:num w:numId="15">
    <w:abstractNumId w:val="15"/>
  </w:num>
  <w:num w:numId="16">
    <w:abstractNumId w:val="5"/>
  </w:num>
  <w:num w:numId="17">
    <w:abstractNumId w:val="22"/>
  </w:num>
  <w:num w:numId="18">
    <w:abstractNumId w:val="8"/>
  </w:num>
  <w:num w:numId="19">
    <w:abstractNumId w:val="14"/>
  </w:num>
  <w:num w:numId="20">
    <w:abstractNumId w:val="12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3F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0EB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6E1A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2D61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975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36F5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4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024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4C9F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804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608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28C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901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20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BCB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FF7B6D7C-8692-4FE1-B910-E41AF196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7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0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0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0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  <w:style w:type="character" w:customStyle="1" w:styleId="2a">
    <w:name w:val="Основной текст (2)_"/>
    <w:basedOn w:val="a3"/>
    <w:link w:val="2b"/>
    <w:locked/>
    <w:rsid w:val="009B1024"/>
    <w:rPr>
      <w:rFonts w:eastAsia="Times New Roman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9B102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cp.ru/" TargetMode="External"/><Relationship Id="rId18" Type="http://schemas.openxmlformats.org/officeDocument/2006/relationships/hyperlink" Target="mailto:19@rosatom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ecp.ru/" TargetMode="External"/><Relationship Id="rId20" Type="http://schemas.openxmlformats.org/officeDocument/2006/relationships/hyperlink" Target="consultantplus://offline/ref=E2324113231312069C149E4104951DCC9B640F99FABA503ADC2CE5832CWAH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9@rosatom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19@rosatom.ru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9@rosatom.ru" TargetMode="External"/><Relationship Id="rId14" Type="http://schemas.openxmlformats.org/officeDocument/2006/relationships/hyperlink" Target="mailto:19@rosatom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B1195E-3C0F-4476-ACD4-C2068DB6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6289</Words>
  <Characters>42687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48879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2023-08-09T07:47:00Z</cp:lastPrinted>
  <dcterms:created xsi:type="dcterms:W3CDTF">2024-04-01T03:15:00Z</dcterms:created>
  <dcterms:modified xsi:type="dcterms:W3CDTF">2024-04-01T03:18:00Z</dcterms:modified>
</cp:coreProperties>
</file>