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931A8A" w:rsidRDefault="00931A8A" w:rsidP="00671A2B">
      <w:pPr>
        <w:jc w:val="center"/>
      </w:pPr>
    </w:p>
    <w:p w:rsidR="005C4FDD" w:rsidRDefault="005C4FDD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10</w:t>
      </w:r>
      <w:r w:rsidR="003B0D47">
        <w:t>а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931A8A">
        <w:t>13.04.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931A8A">
        <w:t>186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025B5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025B5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025B5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025B5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931A8A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59029C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10</w:t>
            </w:r>
            <w:r w:rsidR="003B0D47">
              <w:t>а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 xml:space="preserve">адастровый номер: </w:t>
            </w:r>
            <w:r w:rsidR="003B0D47" w:rsidRPr="003B0D47">
              <w:t>40:27:020403:288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3B0D47" w:rsidRPr="003B0D47">
              <w:t>36,7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Pr="00F62696" w:rsidRDefault="005F79BC" w:rsidP="00CD70A0">
            <w:r>
              <w:t>право: собственность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025B5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A2042A">
        <w:trPr>
          <w:trHeight w:val="673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025B5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9A31F1" w:rsidP="003B0D47">
            <w:r>
              <w:t>1</w:t>
            </w:r>
            <w:r w:rsidR="00B67A53" w:rsidRPr="00B67A53">
              <w:t> </w:t>
            </w:r>
            <w:r w:rsidR="003B0D47">
              <w:t>80</w:t>
            </w:r>
            <w:r w:rsidR="00B67A53" w:rsidRPr="00B67A53">
              <w:t>0 000 (</w:t>
            </w:r>
            <w:r>
              <w:t>Один</w:t>
            </w:r>
            <w:r w:rsidR="00B67A53" w:rsidRPr="00B67A53">
              <w:t xml:space="preserve"> миллион </w:t>
            </w:r>
            <w:r w:rsidR="003B0D47">
              <w:t>восем</w:t>
            </w:r>
            <w:r>
              <w:t xml:space="preserve">ьсот </w:t>
            </w:r>
            <w:r w:rsidR="00B67A53" w:rsidRPr="00B67A53">
              <w:t>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9A31F1" w:rsidP="003B0D47">
            <w:r>
              <w:t>1</w:t>
            </w:r>
            <w:r w:rsidR="003B0D47">
              <w:t>5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 w:rsidR="003B0D47">
              <w:t>Пя</w:t>
            </w:r>
            <w:r>
              <w:t>тнадцать</w:t>
            </w:r>
            <w:r w:rsidR="0017411D">
              <w:t xml:space="preserve"> тысяч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3B0D47" w:rsidP="007D61EA">
            <w:r w:rsidRPr="003B0D47">
              <w:t>15 000 (Пятнадцать тысяч)</w:t>
            </w:r>
            <w:r w:rsidR="00A66C0E" w:rsidRPr="00A66C0E">
              <w:t xml:space="preserve">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8B0B71" w:rsidP="003B0D47">
            <w:r>
              <w:t>1</w:t>
            </w:r>
            <w:r w:rsidR="0066467D" w:rsidRPr="0066467D">
              <w:t> </w:t>
            </w:r>
            <w:r w:rsidR="003B0D47">
              <w:t>6</w:t>
            </w:r>
            <w:r w:rsidR="009A31F1">
              <w:t>5</w:t>
            </w:r>
            <w:r w:rsidR="0066467D" w:rsidRPr="0066467D">
              <w:t>0 000 (</w:t>
            </w:r>
            <w:r>
              <w:t>Один</w:t>
            </w:r>
            <w:r w:rsidR="0066467D" w:rsidRPr="0066467D">
              <w:t xml:space="preserve"> миллион </w:t>
            </w:r>
            <w:r w:rsidR="003B0D47">
              <w:t>шест</w:t>
            </w:r>
            <w:r>
              <w:t xml:space="preserve">ьсот </w:t>
            </w:r>
            <w:r w:rsidR="009A31F1">
              <w:t>пять</w:t>
            </w:r>
            <w:r>
              <w:t>десят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3B0D47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8B0B71">
              <w:t>3</w:t>
            </w:r>
            <w:r w:rsidR="003B0D47">
              <w:t>3</w:t>
            </w:r>
            <w:r w:rsidR="00025E4F">
              <w:t>0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8B0B71">
              <w:t>Триста</w:t>
            </w:r>
            <w:r w:rsidR="00797418">
              <w:t xml:space="preserve"> </w:t>
            </w:r>
            <w:r w:rsidR="003B0D47">
              <w:t>тридцать</w:t>
            </w:r>
            <w:r w:rsidR="008B0B71">
              <w:t xml:space="preserve"> </w:t>
            </w:r>
            <w:r w:rsidR="00D5381B" w:rsidRPr="00797418">
              <w:t>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 xml:space="preserve">, в Калужском </w:t>
            </w:r>
            <w:r w:rsidRPr="00811C9E">
              <w:lastRenderedPageBreak/>
              <w:t>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DC194B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 xml:space="preserve">, </w:t>
            </w:r>
            <w:r w:rsidR="003B0D47">
              <w:br/>
            </w:r>
            <w:r w:rsidR="0047212C">
              <w:t>кв. 10</w:t>
            </w:r>
            <w:r w:rsidR="003B0D47">
              <w:t>а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931A8A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931A8A" w:rsidP="00931A8A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931A8A" w:rsidP="005223CB">
            <w:r>
              <w:rPr>
                <w:bCs/>
              </w:rPr>
              <w:t>23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931A8A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931A8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931A8A">
              <w:rPr>
                <w:bCs/>
              </w:rPr>
              <w:t>30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931A8A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931A8A" w:rsidP="00AB4385"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</w:t>
            </w:r>
            <w:r w:rsidRPr="00F62696">
              <w:lastRenderedPageBreak/>
              <w:t>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931A8A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931A8A">
              <w:rPr>
                <w:bCs/>
              </w:rPr>
              <w:t>16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931A8A">
              <w:rPr>
                <w:bCs/>
              </w:rPr>
              <w:t>23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7025B5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931A8A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lastRenderedPageBreak/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931A8A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931A8A" w:rsidRPr="00931A8A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417660">
        <w:t xml:space="preserve"> </w:t>
      </w:r>
      <w:r w:rsidR="00417660" w:rsidRPr="00417660">
        <w:t>(Приложение № 4. 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417660" w:rsidRDefault="00417660" w:rsidP="00417660">
      <w:pPr>
        <w:tabs>
          <w:tab w:val="left" w:pos="1418"/>
        </w:tabs>
        <w:ind w:firstLine="566"/>
      </w:pPr>
      <w:r w:rsidRPr="00417660">
        <w:lastRenderedPageBreak/>
        <w:t>При оплате цены Имущества кредитными средствами банка (ипотечное кредитование),</w:t>
      </w:r>
      <w:r w:rsidRPr="00417660">
        <w:rPr>
          <w:i/>
        </w:rPr>
        <w:t xml:space="preserve"> </w:t>
      </w:r>
      <w:r w:rsidRPr="00417660">
        <w:t>в проект договора также включаются требуемые банку условия, которые предварительно должны быть согласованы с Собственником Имущества.</w:t>
      </w:r>
    </w:p>
    <w:p w:rsidR="00417660" w:rsidRPr="00F62696" w:rsidRDefault="00417660" w:rsidP="00417660">
      <w:pPr>
        <w:tabs>
          <w:tab w:val="left" w:pos="1418"/>
        </w:tabs>
        <w:ind w:firstLine="566"/>
      </w:pPr>
      <w:r w:rsidRPr="00417660">
        <w:t>Банк, предоставляющий кредитные средства на приобретение Имущества, должен входить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417660" w:rsidRPr="00417660">
        <w:t>а также условий банка (в случае оплаты цены Имущества кредитными средствами банка),</w:t>
      </w:r>
      <w:r w:rsidR="00417660">
        <w:t xml:space="preserve">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417660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417660" w:rsidRPr="00F62696" w:rsidRDefault="00417660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660">
        <w:rPr>
          <w:rFonts w:ascii="Times New Roman" w:hAnsi="Times New Roman"/>
          <w:sz w:val="28"/>
          <w:szCs w:val="28"/>
        </w:rPr>
        <w:lastRenderedPageBreak/>
        <w:t>предоставления Участнику аукциона кредитных средств на приобретение Имущества банком, не входящим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931A8A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931A8A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</w:t>
      </w:r>
      <w:r w:rsidRPr="00F62696">
        <w:lastRenderedPageBreak/>
        <w:t>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417660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417660" w:rsidRPr="00C33F26" w:rsidRDefault="00417660" w:rsidP="00417660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417660">
        <w:rPr>
          <w:i/>
          <w:sz w:val="24"/>
          <w:szCs w:val="24"/>
          <w:shd w:val="clear" w:color="auto" w:fill="FFFFFF"/>
        </w:rPr>
        <w:t>Оплата оставшейся части Цены Имущества, указанной в пункте 3.2.2 настоящего Договора, возможна с привлечением кредитных средств, предоставляемых Покупателю банком, входящим в первую десятку 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перехода права собственности на недвижимое имущество к Покупателю. В таком случае проект Договора будет адаптирован согласно требованиям банка путем включения необходимых условий, которые предварительно должны быть согласованы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B5" w:rsidRDefault="007025B5">
      <w:r>
        <w:separator/>
      </w:r>
    </w:p>
  </w:endnote>
  <w:endnote w:type="continuationSeparator" w:id="0">
    <w:p w:rsidR="007025B5" w:rsidRDefault="007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B5" w:rsidRDefault="007025B5">
      <w:r>
        <w:separator/>
      </w:r>
    </w:p>
  </w:footnote>
  <w:footnote w:type="continuationSeparator" w:id="0">
    <w:p w:rsidR="007025B5" w:rsidRDefault="0070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1A8A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C788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6BC7"/>
    <w:rsid w:val="00340E1D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0D47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17660"/>
    <w:rsid w:val="00433B65"/>
    <w:rsid w:val="00434947"/>
    <w:rsid w:val="0043780D"/>
    <w:rsid w:val="00445674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64D5"/>
    <w:rsid w:val="004C69B3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25B5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835F9"/>
    <w:rsid w:val="00795BC1"/>
    <w:rsid w:val="00797418"/>
    <w:rsid w:val="007A0326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1E8B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48ED"/>
    <w:rsid w:val="00921600"/>
    <w:rsid w:val="009239F4"/>
    <w:rsid w:val="00924242"/>
    <w:rsid w:val="0092490A"/>
    <w:rsid w:val="00930CB2"/>
    <w:rsid w:val="00931A8A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509B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C7E57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0C3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4C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7A5231"/>
    <w:rsid w:val="007E4744"/>
    <w:rsid w:val="00836348"/>
    <w:rsid w:val="00892DE5"/>
    <w:rsid w:val="0089753C"/>
    <w:rsid w:val="008D07FB"/>
    <w:rsid w:val="009372C0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4020"/>
    <w:rsid w:val="00B558CD"/>
    <w:rsid w:val="00B93E12"/>
    <w:rsid w:val="00BB6A67"/>
    <w:rsid w:val="00BC59B7"/>
    <w:rsid w:val="00BC7199"/>
    <w:rsid w:val="00C13807"/>
    <w:rsid w:val="00C5650A"/>
    <w:rsid w:val="00C56EA9"/>
    <w:rsid w:val="00C66326"/>
    <w:rsid w:val="00C74E4F"/>
    <w:rsid w:val="00D047DF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B76FB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C474-2FD9-4803-83FB-6097BF3E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13228</Words>
  <Characters>75405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2018-04-13T07:07:00Z</cp:lastPrinted>
  <dcterms:created xsi:type="dcterms:W3CDTF">2018-04-13T07:04:00Z</dcterms:created>
  <dcterms:modified xsi:type="dcterms:W3CDTF">2018-04-13T07:08:00Z</dcterms:modified>
</cp:coreProperties>
</file>